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97631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70C1"/>
          <w:kern w:val="0"/>
          <w:sz w:val="30"/>
          <w:szCs w:val="30"/>
        </w:rPr>
      </w:pPr>
      <w:r>
        <w:rPr>
          <w:rFonts w:ascii="Century Gothic" w:hAnsi="Century Gothic" w:cs="Century Gothic"/>
          <w:b/>
          <w:bCs/>
          <w:color w:val="0070C1"/>
          <w:kern w:val="0"/>
          <w:sz w:val="30"/>
          <w:szCs w:val="30"/>
        </w:rPr>
        <w:t>Connect Group Questions</w:t>
      </w:r>
    </w:p>
    <w:p w14:paraId="53781988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32"/>
          <w:szCs w:val="32"/>
        </w:rPr>
      </w:pPr>
      <w:r>
        <w:rPr>
          <w:rFonts w:ascii="Century Gothic" w:hAnsi="Century Gothic" w:cs="Century Gothic"/>
          <w:color w:val="0070C1"/>
          <w:kern w:val="0"/>
          <w:sz w:val="32"/>
          <w:szCs w:val="32"/>
        </w:rPr>
        <w:t>Mark 8 – ‘How much bread do you have?’</w:t>
      </w:r>
    </w:p>
    <w:p w14:paraId="4178472E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32"/>
          <w:szCs w:val="32"/>
        </w:rPr>
      </w:pPr>
      <w:r>
        <w:rPr>
          <w:rFonts w:ascii="Century Gothic" w:hAnsi="Century Gothic" w:cs="Century Gothic"/>
          <w:color w:val="000000"/>
          <w:kern w:val="0"/>
          <w:sz w:val="32"/>
          <w:szCs w:val="32"/>
        </w:rPr>
        <w:t>1</w:t>
      </w:r>
    </w:p>
    <w:p w14:paraId="3E4F8235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24"/>
          <w:szCs w:val="24"/>
        </w:rPr>
      </w:pPr>
      <w:r>
        <w:rPr>
          <w:rFonts w:ascii="Century Gothic" w:hAnsi="Century Gothic" w:cs="Century Gothic"/>
          <w:color w:val="000000"/>
          <w:kern w:val="0"/>
          <w:sz w:val="24"/>
          <w:szCs w:val="24"/>
        </w:rPr>
        <w:t xml:space="preserve">The sermon initially focused upon the similarities and contrasts, between the feeding of the </w:t>
      </w:r>
      <w:proofErr w:type="gramStart"/>
      <w:r>
        <w:rPr>
          <w:rFonts w:ascii="Century Gothic" w:hAnsi="Century Gothic" w:cs="Century Gothic"/>
          <w:color w:val="000000"/>
          <w:kern w:val="0"/>
          <w:sz w:val="24"/>
          <w:szCs w:val="24"/>
        </w:rPr>
        <w:t>4,000</w:t>
      </w:r>
      <w:proofErr w:type="gramEnd"/>
    </w:p>
    <w:p w14:paraId="0B430492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24"/>
          <w:szCs w:val="24"/>
        </w:rPr>
      </w:pPr>
      <w:r>
        <w:rPr>
          <w:rFonts w:ascii="Century Gothic" w:hAnsi="Century Gothic" w:cs="Century Gothic"/>
          <w:color w:val="000000"/>
          <w:kern w:val="0"/>
          <w:sz w:val="24"/>
          <w:szCs w:val="24"/>
        </w:rPr>
        <w:t>&amp; 5,000 multitude miracles, carried out by Jesus.</w:t>
      </w:r>
    </w:p>
    <w:p w14:paraId="25131C4C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70C1"/>
          <w:kern w:val="0"/>
          <w:sz w:val="24"/>
          <w:szCs w:val="24"/>
        </w:rPr>
        <w:t xml:space="preserve">Q </w:t>
      </w: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– Did anyone in the group realise that there were in fact two ‘feeding of the multitude’s’?</w:t>
      </w:r>
    </w:p>
    <w:p w14:paraId="69315F7B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Do they think others may not appreciate this fact?</w:t>
      </w:r>
    </w:p>
    <w:p w14:paraId="2628E3A7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70C1"/>
          <w:kern w:val="0"/>
          <w:sz w:val="24"/>
          <w:szCs w:val="24"/>
        </w:rPr>
        <w:t xml:space="preserve">Q </w:t>
      </w: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– How easy might it be for some people to get confused by the seeming ‘duplication’ of the</w:t>
      </w:r>
    </w:p>
    <w:p w14:paraId="09B23BB6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miracles?</w:t>
      </w:r>
    </w:p>
    <w:p w14:paraId="15A977E2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70C1"/>
          <w:kern w:val="0"/>
          <w:sz w:val="24"/>
          <w:szCs w:val="24"/>
        </w:rPr>
        <w:t xml:space="preserve">Q </w:t>
      </w: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– Was it right for Mark (and Matthew) to include both miracle occurrences in their gospels,</w:t>
      </w:r>
    </w:p>
    <w:p w14:paraId="2168C683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when so many other acts of Jesus were not recorded?</w:t>
      </w:r>
    </w:p>
    <w:p w14:paraId="4B9445EA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70C1"/>
          <w:kern w:val="0"/>
          <w:sz w:val="24"/>
          <w:szCs w:val="24"/>
        </w:rPr>
        <w:t xml:space="preserve">Q </w:t>
      </w: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 xml:space="preserve">– Did people learn anything, concerning the two miracles, which may have changed </w:t>
      </w:r>
      <w:proofErr w:type="gramStart"/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their</w:t>
      </w:r>
      <w:proofErr w:type="gramEnd"/>
    </w:p>
    <w:p w14:paraId="124AEFF0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view of Jesus, or his kingdom?</w:t>
      </w:r>
    </w:p>
    <w:p w14:paraId="5DD0A89E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</w:p>
    <w:p w14:paraId="5FE37A11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32"/>
          <w:szCs w:val="32"/>
        </w:rPr>
      </w:pPr>
      <w:r>
        <w:rPr>
          <w:rFonts w:ascii="Century Gothic" w:hAnsi="Century Gothic" w:cs="Century Gothic"/>
          <w:color w:val="000000"/>
          <w:kern w:val="0"/>
          <w:sz w:val="32"/>
          <w:szCs w:val="32"/>
        </w:rPr>
        <w:t>2</w:t>
      </w:r>
    </w:p>
    <w:p w14:paraId="34CEBAA3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24"/>
          <w:szCs w:val="24"/>
        </w:rPr>
      </w:pPr>
      <w:r>
        <w:rPr>
          <w:rFonts w:ascii="Century Gothic" w:hAnsi="Century Gothic" w:cs="Century Gothic"/>
          <w:color w:val="000000"/>
          <w:kern w:val="0"/>
          <w:sz w:val="24"/>
          <w:szCs w:val="24"/>
        </w:rPr>
        <w:t>It was suggested that the key point, coming from the two different ‘feeding’ miracles, were the</w:t>
      </w:r>
    </w:p>
    <w:p w14:paraId="79DADE98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24"/>
          <w:szCs w:val="24"/>
        </w:rPr>
      </w:pPr>
      <w:r>
        <w:rPr>
          <w:rFonts w:ascii="Century Gothic" w:hAnsi="Century Gothic" w:cs="Century Gothic"/>
          <w:color w:val="000000"/>
          <w:kern w:val="0"/>
          <w:sz w:val="24"/>
          <w:szCs w:val="24"/>
        </w:rPr>
        <w:t xml:space="preserve">number of baskets leftover, indicating an </w:t>
      </w:r>
      <w:r>
        <w:rPr>
          <w:rFonts w:ascii="Century Gothic" w:hAnsi="Century Gothic" w:cs="Century Gothic"/>
          <w:b/>
          <w:bCs/>
          <w:color w:val="000000"/>
          <w:kern w:val="0"/>
          <w:sz w:val="24"/>
          <w:szCs w:val="24"/>
        </w:rPr>
        <w:t xml:space="preserve">inclusivity </w:t>
      </w:r>
      <w:r>
        <w:rPr>
          <w:rFonts w:ascii="Century Gothic" w:hAnsi="Century Gothic" w:cs="Century Gothic"/>
          <w:color w:val="000000"/>
          <w:kern w:val="0"/>
          <w:sz w:val="24"/>
          <w:szCs w:val="24"/>
        </w:rPr>
        <w:t>in the kingdom of God, rather than an</w:t>
      </w:r>
    </w:p>
    <w:p w14:paraId="5C9A7630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0000"/>
          <w:kern w:val="0"/>
          <w:sz w:val="24"/>
          <w:szCs w:val="24"/>
        </w:rPr>
        <w:t>exclusivity</w:t>
      </w:r>
      <w:r>
        <w:rPr>
          <w:rFonts w:ascii="Century Gothic" w:hAnsi="Century Gothic" w:cs="Century Gothic"/>
          <w:color w:val="000000"/>
          <w:kern w:val="0"/>
          <w:sz w:val="24"/>
          <w:szCs w:val="24"/>
        </w:rPr>
        <w:t xml:space="preserve">, </w:t>
      </w:r>
      <w:proofErr w:type="spellStart"/>
      <w:r>
        <w:rPr>
          <w:rFonts w:ascii="Century Gothic" w:hAnsi="Century Gothic" w:cs="Century Gothic"/>
          <w:color w:val="000000"/>
          <w:kern w:val="0"/>
          <w:sz w:val="24"/>
          <w:szCs w:val="24"/>
        </w:rPr>
        <w:t>i.e</w:t>
      </w:r>
      <w:proofErr w:type="spellEnd"/>
      <w:r>
        <w:rPr>
          <w:rFonts w:ascii="Century Gothic" w:hAnsi="Century Gothic" w:cs="Century Gothic"/>
          <w:color w:val="000000"/>
          <w:kern w:val="0"/>
          <w:sz w:val="24"/>
          <w:szCs w:val="24"/>
        </w:rPr>
        <w:t xml:space="preserve"> to both Jews and Gentiles.</w:t>
      </w:r>
    </w:p>
    <w:p w14:paraId="2CB4EAC7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70C1"/>
          <w:kern w:val="0"/>
          <w:sz w:val="24"/>
          <w:szCs w:val="24"/>
        </w:rPr>
        <w:t xml:space="preserve">Q </w:t>
      </w: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– Do you agree with the significance presented in the sermon, concerning the number of</w:t>
      </w:r>
    </w:p>
    <w:p w14:paraId="339F97E1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leftover baskets? If you disagree, what possible other conclusions may be possible?</w:t>
      </w:r>
    </w:p>
    <w:p w14:paraId="0C926670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70C1"/>
          <w:kern w:val="0"/>
          <w:sz w:val="24"/>
          <w:szCs w:val="24"/>
        </w:rPr>
        <w:t xml:space="preserve">Q </w:t>
      </w: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– Do you think that Jesus’ words to his disciples, in Mk8:16-18 were overly harsh? How might the</w:t>
      </w:r>
    </w:p>
    <w:p w14:paraId="6770860A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disciples have felt at the time… how might you have felt?!</w:t>
      </w:r>
    </w:p>
    <w:p w14:paraId="6FED8C94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</w:p>
    <w:p w14:paraId="62D3260A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32"/>
          <w:szCs w:val="32"/>
        </w:rPr>
      </w:pPr>
      <w:r>
        <w:rPr>
          <w:rFonts w:ascii="Century Gothic" w:hAnsi="Century Gothic" w:cs="Century Gothic"/>
          <w:color w:val="000000"/>
          <w:kern w:val="0"/>
          <w:sz w:val="32"/>
          <w:szCs w:val="32"/>
        </w:rPr>
        <w:t>3</w:t>
      </w:r>
    </w:p>
    <w:p w14:paraId="596749DD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24"/>
          <w:szCs w:val="24"/>
        </w:rPr>
      </w:pPr>
      <w:r>
        <w:rPr>
          <w:rFonts w:ascii="Century Gothic" w:hAnsi="Century Gothic" w:cs="Century Gothic"/>
          <w:color w:val="000000"/>
          <w:kern w:val="0"/>
          <w:sz w:val="24"/>
          <w:szCs w:val="24"/>
        </w:rPr>
        <w:t xml:space="preserve">The latter part of the sermon focused upon Jesus being the ‘bread of life’. This was </w:t>
      </w:r>
      <w:proofErr w:type="gramStart"/>
      <w:r>
        <w:rPr>
          <w:rFonts w:ascii="Century Gothic" w:hAnsi="Century Gothic" w:cs="Century Gothic"/>
          <w:color w:val="000000"/>
          <w:kern w:val="0"/>
          <w:sz w:val="24"/>
          <w:szCs w:val="24"/>
        </w:rPr>
        <w:t>contrasted</w:t>
      </w:r>
      <w:proofErr w:type="gramEnd"/>
    </w:p>
    <w:p w14:paraId="6A898344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24"/>
          <w:szCs w:val="24"/>
        </w:rPr>
      </w:pPr>
      <w:r>
        <w:rPr>
          <w:rFonts w:ascii="Century Gothic" w:hAnsi="Century Gothic" w:cs="Century Gothic"/>
          <w:color w:val="000000"/>
          <w:kern w:val="0"/>
          <w:sz w:val="24"/>
          <w:szCs w:val="24"/>
        </w:rPr>
        <w:t>with how the world can associate bread, with money &amp; wealth.</w:t>
      </w:r>
    </w:p>
    <w:p w14:paraId="387DBBB1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70C1"/>
          <w:kern w:val="0"/>
          <w:sz w:val="24"/>
          <w:szCs w:val="24"/>
        </w:rPr>
        <w:t xml:space="preserve">Q </w:t>
      </w: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– Do you agree with the comparisons made, between how the world might see bread</w:t>
      </w:r>
    </w:p>
    <w:p w14:paraId="4A965608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 xml:space="preserve">(associated with wealth, status &amp; value) and how Christians are taught to see Jesus, as </w:t>
      </w:r>
      <w:proofErr w:type="gramStart"/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spiritual</w:t>
      </w:r>
      <w:proofErr w:type="gramEnd"/>
    </w:p>
    <w:p w14:paraId="046F5DDB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bread?</w:t>
      </w:r>
    </w:p>
    <w:p w14:paraId="3F705215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70C1"/>
          <w:kern w:val="0"/>
          <w:sz w:val="24"/>
          <w:szCs w:val="24"/>
        </w:rPr>
        <w:t xml:space="preserve">Q </w:t>
      </w: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– How are we called to engage with our friends, family &amp; community concerning such a</w:t>
      </w:r>
    </w:p>
    <w:p w14:paraId="5309B9F5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possible contrast?</w:t>
      </w:r>
    </w:p>
    <w:p w14:paraId="372FCD09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b/>
          <w:bCs/>
          <w:color w:val="0070C1"/>
          <w:kern w:val="0"/>
          <w:sz w:val="24"/>
          <w:szCs w:val="24"/>
        </w:rPr>
        <w:lastRenderedPageBreak/>
        <w:t xml:space="preserve">Q </w:t>
      </w: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– What does Jesus want to say to us, through the inclusion of the feeding of the 4,000 in Mark’s</w:t>
      </w:r>
    </w:p>
    <w:p w14:paraId="3FD9B4BA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color w:val="0070C1"/>
          <w:kern w:val="0"/>
          <w:sz w:val="24"/>
          <w:szCs w:val="24"/>
        </w:rPr>
        <w:t xml:space="preserve">gospel </w:t>
      </w:r>
      <w:proofErr w:type="spellStart"/>
      <w:r>
        <w:rPr>
          <w:rFonts w:ascii="Century Gothic" w:hAnsi="Century Gothic" w:cs="Century Gothic"/>
          <w:color w:val="0070C1"/>
          <w:kern w:val="0"/>
          <w:sz w:val="24"/>
          <w:szCs w:val="24"/>
        </w:rPr>
        <w:t>i.e</w:t>
      </w:r>
      <w:proofErr w:type="spellEnd"/>
      <w:r>
        <w:rPr>
          <w:rFonts w:ascii="Century Gothic" w:hAnsi="Century Gothic" w:cs="Century Gothic"/>
          <w:color w:val="0070C1"/>
          <w:kern w:val="0"/>
          <w:sz w:val="24"/>
          <w:szCs w:val="24"/>
        </w:rPr>
        <w:t xml:space="preserve"> is it relevant to us and how should we act and apply it in our lives?</w:t>
      </w:r>
    </w:p>
    <w:p w14:paraId="661E99E9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30"/>
          <w:szCs w:val="30"/>
        </w:rPr>
      </w:pPr>
    </w:p>
    <w:p w14:paraId="1DF710F9" w14:textId="07370DF1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30"/>
          <w:szCs w:val="30"/>
        </w:rPr>
      </w:pPr>
      <w:r>
        <w:rPr>
          <w:rFonts w:ascii="Century Gothic" w:hAnsi="Century Gothic" w:cs="Century Gothic"/>
          <w:color w:val="000000"/>
          <w:kern w:val="0"/>
          <w:sz w:val="30"/>
          <w:szCs w:val="30"/>
        </w:rPr>
        <w:t>Reflection</w:t>
      </w:r>
    </w:p>
    <w:p w14:paraId="2A52EC49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7030A1"/>
          <w:kern w:val="0"/>
          <w:sz w:val="24"/>
          <w:szCs w:val="24"/>
        </w:rPr>
      </w:pPr>
      <w:r>
        <w:rPr>
          <w:rFonts w:ascii="Century Gothic" w:hAnsi="Century Gothic" w:cs="Century Gothic"/>
          <w:i/>
          <w:iCs/>
          <w:color w:val="000000"/>
          <w:kern w:val="0"/>
          <w:sz w:val="24"/>
          <w:szCs w:val="24"/>
        </w:rPr>
        <w:t xml:space="preserve">Jesus says, in John Ch6… </w:t>
      </w:r>
      <w:proofErr w:type="gramStart"/>
      <w:r>
        <w:rPr>
          <w:rFonts w:ascii="Century Gothic" w:hAnsi="Century Gothic" w:cs="Century Gothic"/>
          <w:i/>
          <w:iCs/>
          <w:color w:val="7030A1"/>
          <w:kern w:val="0"/>
          <w:sz w:val="24"/>
          <w:szCs w:val="24"/>
        </w:rPr>
        <w:t>‘”I</w:t>
      </w:r>
      <w:proofErr w:type="gramEnd"/>
      <w:r>
        <w:rPr>
          <w:rFonts w:ascii="Century Gothic" w:hAnsi="Century Gothic" w:cs="Century Gothic"/>
          <w:i/>
          <w:iCs/>
          <w:color w:val="7030A1"/>
          <w:kern w:val="0"/>
          <w:sz w:val="24"/>
          <w:szCs w:val="24"/>
        </w:rPr>
        <w:t xml:space="preserve"> can guarantee this truth: Moses didn’t give you bread from heaven,</w:t>
      </w:r>
    </w:p>
    <w:p w14:paraId="4A3F7F77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7030A1"/>
          <w:kern w:val="0"/>
          <w:sz w:val="24"/>
          <w:szCs w:val="24"/>
        </w:rPr>
      </w:pPr>
      <w:r>
        <w:rPr>
          <w:rFonts w:ascii="Century Gothic" w:hAnsi="Century Gothic" w:cs="Century Gothic"/>
          <w:i/>
          <w:iCs/>
          <w:color w:val="7030A1"/>
          <w:kern w:val="0"/>
          <w:sz w:val="24"/>
          <w:szCs w:val="24"/>
        </w:rPr>
        <w:t xml:space="preserve">but My Father gives you the true bread from heaven.’” </w:t>
      </w:r>
      <w:r>
        <w:rPr>
          <w:rFonts w:ascii="Century Gothic" w:hAnsi="Century Gothic" w:cs="Century Gothic"/>
          <w:i/>
          <w:iCs/>
          <w:color w:val="7030A1"/>
          <w:kern w:val="0"/>
          <w:sz w:val="18"/>
          <w:szCs w:val="18"/>
        </w:rPr>
        <w:t>(Jn 6:32)</w:t>
      </w:r>
      <w:r>
        <w:rPr>
          <w:rFonts w:ascii="Century Gothic" w:hAnsi="Century Gothic" w:cs="Century Gothic"/>
          <w:i/>
          <w:iCs/>
          <w:color w:val="7030A1"/>
          <w:kern w:val="0"/>
          <w:sz w:val="24"/>
          <w:szCs w:val="24"/>
        </w:rPr>
        <w:t xml:space="preserve">. </w:t>
      </w:r>
      <w:r>
        <w:rPr>
          <w:rFonts w:ascii="Century Gothic" w:hAnsi="Century Gothic" w:cs="Century Gothic"/>
          <w:i/>
          <w:iCs/>
          <w:color w:val="000000"/>
          <w:kern w:val="0"/>
          <w:sz w:val="24"/>
          <w:szCs w:val="24"/>
        </w:rPr>
        <w:t>He continues</w:t>
      </w:r>
      <w:r>
        <w:rPr>
          <w:rFonts w:ascii="Century Gothic" w:hAnsi="Century Gothic" w:cs="Century Gothic"/>
          <w:i/>
          <w:iCs/>
          <w:color w:val="7030A1"/>
          <w:kern w:val="0"/>
          <w:sz w:val="24"/>
          <w:szCs w:val="24"/>
        </w:rPr>
        <w:t xml:space="preserve">… ‘I am the </w:t>
      </w:r>
      <w:proofErr w:type="gramStart"/>
      <w:r>
        <w:rPr>
          <w:rFonts w:ascii="Century Gothic" w:hAnsi="Century Gothic" w:cs="Century Gothic"/>
          <w:i/>
          <w:iCs/>
          <w:color w:val="7030A1"/>
          <w:kern w:val="0"/>
          <w:sz w:val="24"/>
          <w:szCs w:val="24"/>
        </w:rPr>
        <w:t>bread</w:t>
      </w:r>
      <w:proofErr w:type="gramEnd"/>
    </w:p>
    <w:p w14:paraId="0109D4FF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7030A1"/>
          <w:kern w:val="0"/>
          <w:sz w:val="24"/>
          <w:szCs w:val="24"/>
        </w:rPr>
      </w:pPr>
      <w:r>
        <w:rPr>
          <w:rFonts w:ascii="Century Gothic" w:hAnsi="Century Gothic" w:cs="Century Gothic"/>
          <w:i/>
          <w:iCs/>
          <w:color w:val="7030A1"/>
          <w:kern w:val="0"/>
          <w:sz w:val="24"/>
          <w:szCs w:val="24"/>
        </w:rPr>
        <w:t xml:space="preserve">of life. Whoever comes to Me will never become hungry, and whoever believes in Me will </w:t>
      </w:r>
      <w:proofErr w:type="gramStart"/>
      <w:r>
        <w:rPr>
          <w:rFonts w:ascii="Century Gothic" w:hAnsi="Century Gothic" w:cs="Century Gothic"/>
          <w:i/>
          <w:iCs/>
          <w:color w:val="7030A1"/>
          <w:kern w:val="0"/>
          <w:sz w:val="24"/>
          <w:szCs w:val="24"/>
        </w:rPr>
        <w:t>never</w:t>
      </w:r>
      <w:proofErr w:type="gramEnd"/>
    </w:p>
    <w:p w14:paraId="713CE92A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7030A1"/>
          <w:kern w:val="0"/>
          <w:sz w:val="18"/>
          <w:szCs w:val="18"/>
        </w:rPr>
      </w:pPr>
      <w:r>
        <w:rPr>
          <w:rFonts w:ascii="Century Gothic" w:hAnsi="Century Gothic" w:cs="Century Gothic"/>
          <w:i/>
          <w:iCs/>
          <w:color w:val="7030A1"/>
          <w:kern w:val="0"/>
          <w:sz w:val="24"/>
          <w:szCs w:val="24"/>
        </w:rPr>
        <w:t xml:space="preserve">become thirsty.” </w:t>
      </w:r>
      <w:r>
        <w:rPr>
          <w:rFonts w:ascii="Century Gothic" w:hAnsi="Century Gothic" w:cs="Century Gothic"/>
          <w:i/>
          <w:iCs/>
          <w:color w:val="7030A1"/>
          <w:kern w:val="0"/>
          <w:sz w:val="18"/>
          <w:szCs w:val="18"/>
        </w:rPr>
        <w:t>(Jn 6:35)</w:t>
      </w:r>
    </w:p>
    <w:p w14:paraId="48C9E8BE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24"/>
          <w:szCs w:val="24"/>
        </w:rPr>
      </w:pPr>
      <w:r>
        <w:rPr>
          <w:rFonts w:ascii="Century Gothic" w:hAnsi="Century Gothic" w:cs="Century Gothic"/>
          <w:color w:val="000000"/>
          <w:kern w:val="0"/>
          <w:sz w:val="24"/>
          <w:szCs w:val="24"/>
        </w:rPr>
        <w:t xml:space="preserve">How may we come to Jesus to be ‘fed and watered’? Ask each person in the group to </w:t>
      </w:r>
      <w:proofErr w:type="gramStart"/>
      <w:r>
        <w:rPr>
          <w:rFonts w:ascii="Century Gothic" w:hAnsi="Century Gothic" w:cs="Century Gothic"/>
          <w:color w:val="000000"/>
          <w:kern w:val="0"/>
          <w:sz w:val="24"/>
          <w:szCs w:val="24"/>
        </w:rPr>
        <w:t>take</w:t>
      </w:r>
      <w:proofErr w:type="gramEnd"/>
    </w:p>
    <w:p w14:paraId="04F2A967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24"/>
          <w:szCs w:val="24"/>
        </w:rPr>
      </w:pPr>
      <w:r>
        <w:rPr>
          <w:rFonts w:ascii="Century Gothic" w:hAnsi="Century Gothic" w:cs="Century Gothic"/>
          <w:color w:val="000000"/>
          <w:kern w:val="0"/>
          <w:sz w:val="24"/>
          <w:szCs w:val="24"/>
        </w:rPr>
        <w:t xml:space="preserve">some time to reflect upon these words of Jesus. What might these words mean to </w:t>
      </w:r>
      <w:proofErr w:type="gramStart"/>
      <w:r>
        <w:rPr>
          <w:rFonts w:ascii="Century Gothic" w:hAnsi="Century Gothic" w:cs="Century Gothic"/>
          <w:color w:val="000000"/>
          <w:kern w:val="0"/>
          <w:sz w:val="24"/>
          <w:szCs w:val="24"/>
        </w:rPr>
        <w:t>them</w:t>
      </w:r>
      <w:proofErr w:type="gramEnd"/>
    </w:p>
    <w:p w14:paraId="6C5988DE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24"/>
          <w:szCs w:val="24"/>
        </w:rPr>
      </w:pPr>
      <w:proofErr w:type="gramStart"/>
      <w:r>
        <w:rPr>
          <w:rFonts w:ascii="Century Gothic" w:hAnsi="Century Gothic" w:cs="Century Gothic"/>
          <w:color w:val="000000"/>
          <w:kern w:val="0"/>
          <w:sz w:val="24"/>
          <w:szCs w:val="24"/>
        </w:rPr>
        <w:t>personally;</w:t>
      </w:r>
      <w:proofErr w:type="gramEnd"/>
      <w:r>
        <w:rPr>
          <w:rFonts w:ascii="Century Gothic" w:hAnsi="Century Gothic" w:cs="Century Gothic"/>
          <w:color w:val="000000"/>
          <w:kern w:val="0"/>
          <w:sz w:val="24"/>
          <w:szCs w:val="24"/>
        </w:rPr>
        <w:t xml:space="preserve"> and practically, what can they do to enhance how they are fed by Jesus, through</w:t>
      </w:r>
    </w:p>
    <w:p w14:paraId="41E48C2F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24"/>
          <w:szCs w:val="24"/>
        </w:rPr>
      </w:pPr>
      <w:r>
        <w:rPr>
          <w:rFonts w:ascii="Century Gothic" w:hAnsi="Century Gothic" w:cs="Century Gothic"/>
          <w:color w:val="000000"/>
          <w:kern w:val="0"/>
          <w:sz w:val="24"/>
          <w:szCs w:val="24"/>
        </w:rPr>
        <w:t>his Holy Spirit.</w:t>
      </w:r>
    </w:p>
    <w:p w14:paraId="003EC832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30"/>
          <w:szCs w:val="30"/>
        </w:rPr>
      </w:pPr>
    </w:p>
    <w:p w14:paraId="77E2B153" w14:textId="3F0364CC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kern w:val="0"/>
          <w:sz w:val="30"/>
          <w:szCs w:val="30"/>
        </w:rPr>
      </w:pPr>
      <w:r>
        <w:rPr>
          <w:rFonts w:ascii="Century Gothic" w:hAnsi="Century Gothic" w:cs="Century Gothic"/>
          <w:color w:val="000000"/>
          <w:kern w:val="0"/>
          <w:sz w:val="30"/>
          <w:szCs w:val="30"/>
        </w:rPr>
        <w:t>Prayer</w:t>
      </w:r>
    </w:p>
    <w:p w14:paraId="4EB9BD94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  <w:t xml:space="preserve">Lord Jesus, Bread of heaven and our saviour. We recognise and confess we do not feed </w:t>
      </w:r>
      <w:proofErr w:type="gramStart"/>
      <w:r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  <w:t>upon</w:t>
      </w:r>
      <w:proofErr w:type="gramEnd"/>
    </w:p>
    <w:p w14:paraId="46AABD7E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  <w:t xml:space="preserve">you enough, instead often choosing to be fed from elsewhere. We invite your Holy Spirit to </w:t>
      </w:r>
      <w:proofErr w:type="gramStart"/>
      <w:r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  <w:t>assess</w:t>
      </w:r>
      <w:proofErr w:type="gramEnd"/>
    </w:p>
    <w:p w14:paraId="1F3465BD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  <w:t>and assist us, as we seek to subject ourselves to each other and to Jesus, partaking as we do in</w:t>
      </w:r>
    </w:p>
    <w:p w14:paraId="382FCAC5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  <w:t>the one bread.</w:t>
      </w:r>
    </w:p>
    <w:p w14:paraId="1C82A981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  <w:t>Humbly we pray for your feeding, so that we may engage in being bread to those around us.</w:t>
      </w:r>
    </w:p>
    <w:p w14:paraId="5BAD8DB5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  <w:t xml:space="preserve">Give us a new experience of your love and a new revelation of your kingdom; and bring </w:t>
      </w:r>
      <w:proofErr w:type="gramStart"/>
      <w:r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  <w:t>about</w:t>
      </w:r>
      <w:proofErr w:type="gramEnd"/>
    </w:p>
    <w:p w14:paraId="2C223C69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  <w:t>restoration - both within us and through us; so that we may become the bread you call us to be.</w:t>
      </w:r>
    </w:p>
    <w:p w14:paraId="387451F3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  <w:t xml:space="preserve">For the sake of </w:t>
      </w:r>
      <w:proofErr w:type="gramStart"/>
      <w:r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  <w:t>ourselves;</w:t>
      </w:r>
      <w:proofErr w:type="gramEnd"/>
      <w:r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  <w:t xml:space="preserve"> those you love; our community; and the Kingdom of God;</w:t>
      </w:r>
    </w:p>
    <w:p w14:paraId="6178ADE5" w14:textId="77777777" w:rsidR="007B6EFA" w:rsidRDefault="007B6EFA" w:rsidP="007B6EFA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</w:pPr>
      <w:r>
        <w:rPr>
          <w:rFonts w:ascii="Century Gothic" w:hAnsi="Century Gothic" w:cs="Century Gothic"/>
          <w:i/>
          <w:iCs/>
          <w:color w:val="0070C1"/>
          <w:kern w:val="0"/>
          <w:sz w:val="24"/>
          <w:szCs w:val="24"/>
        </w:rPr>
        <w:t>here on earth, as it is in heaven, continue to give us our daily bread, we pray.</w:t>
      </w:r>
    </w:p>
    <w:p w14:paraId="4BF84496" w14:textId="6DB40321" w:rsidR="00911D55" w:rsidRDefault="007B6EFA" w:rsidP="007B6EFA">
      <w:r>
        <w:rPr>
          <w:rFonts w:ascii="Century Gothic" w:hAnsi="Century Gothic" w:cs="Century Gothic"/>
          <w:b/>
          <w:bCs/>
          <w:i/>
          <w:iCs/>
          <w:color w:val="0070C1"/>
          <w:kern w:val="0"/>
          <w:sz w:val="24"/>
          <w:szCs w:val="24"/>
        </w:rPr>
        <w:t>AMEN</w:t>
      </w:r>
    </w:p>
    <w:sectPr w:rsidR="00911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FA"/>
    <w:rsid w:val="00146655"/>
    <w:rsid w:val="007B6EFA"/>
    <w:rsid w:val="008C50E9"/>
    <w:rsid w:val="00911D55"/>
    <w:rsid w:val="00EB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B114"/>
  <w15:chartTrackingRefBased/>
  <w15:docId w15:val="{1E7AF23D-0C1A-4D58-B39F-2273E703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E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E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E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E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E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E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6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6E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E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6E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E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E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D8382307C4FA2E80517B76D8BF5" ma:contentTypeVersion="18" ma:contentTypeDescription="Create a new document." ma:contentTypeScope="" ma:versionID="e59fbd24ff709388fa54551ac611717b">
  <xsd:schema xmlns:xsd="http://www.w3.org/2001/XMLSchema" xmlns:xs="http://www.w3.org/2001/XMLSchema" xmlns:p="http://schemas.microsoft.com/office/2006/metadata/properties" xmlns:ns2="c9c1e1aa-17fe-4001-9d82-690f2fe35e0a" xmlns:ns3="75f3135f-52dc-4a59-9b4e-b235297b06ae" targetNamespace="http://schemas.microsoft.com/office/2006/metadata/properties" ma:root="true" ma:fieldsID="b81e63e770407abbf08056c56535ffac" ns2:_="" ns3:_="">
    <xsd:import namespace="c9c1e1aa-17fe-4001-9d82-690f2fe35e0a"/>
    <xsd:import namespace="75f3135f-52dc-4a59-9b4e-b235297b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e1aa-17fe-4001-9d82-690f2fe35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2148fc-70a4-4d7c-b89e-cde447813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135f-52dc-4a59-9b4e-b235297b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46c1c-8175-4308-a68a-f4f7aa4b3e72}" ma:internalName="TaxCatchAll" ma:showField="CatchAllData" ma:web="75f3135f-52dc-4a59-9b4e-b235297b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EC6CC6-F4BA-444C-9555-FAA1CD8D90FF}"/>
</file>

<file path=customXml/itemProps2.xml><?xml version="1.0" encoding="utf-8"?>
<ds:datastoreItem xmlns:ds="http://schemas.openxmlformats.org/officeDocument/2006/customXml" ds:itemID="{7F24481C-1042-4350-B228-D6780ECF9B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Lawes</dc:creator>
  <cp:keywords/>
  <dc:description/>
  <cp:lastModifiedBy>Melanie Lawes</cp:lastModifiedBy>
  <cp:revision>2</cp:revision>
  <dcterms:created xsi:type="dcterms:W3CDTF">2024-05-24T11:51:00Z</dcterms:created>
  <dcterms:modified xsi:type="dcterms:W3CDTF">2024-05-24T11:51:00Z</dcterms:modified>
</cp:coreProperties>
</file>