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B866A" w14:textId="77777777" w:rsidR="0040185B" w:rsidRDefault="00EC6778">
      <w:pPr>
        <w:pStyle w:val="Heading"/>
        <w:keepLines/>
        <w:suppressAutoHyphens/>
        <w:spacing w:before="240" w:line="254" w:lineRule="auto"/>
        <w:rPr>
          <w:rFonts w:ascii="Calibri Light" w:eastAsia="Calibri Light" w:hAnsi="Calibri Light" w:cs="Calibri Light"/>
          <w:b w:val="0"/>
          <w:bCs w:val="0"/>
          <w:color w:val="2F5496"/>
          <w:sz w:val="32"/>
          <w:szCs w:val="32"/>
          <w:u w:color="2F5496"/>
        </w:rPr>
      </w:pPr>
      <w:r>
        <w:rPr>
          <w:rFonts w:ascii="Calibri Light" w:hAnsi="Calibri Light"/>
          <w:b w:val="0"/>
          <w:bCs w:val="0"/>
          <w:color w:val="2F5496"/>
          <w:sz w:val="32"/>
          <w:szCs w:val="32"/>
          <w:u w:color="2F5496"/>
        </w:rPr>
        <w:t>Sunday 2nd June</w:t>
      </w:r>
      <w:r>
        <w:rPr>
          <w:rFonts w:ascii="Calibri Light" w:hAnsi="Calibri Light"/>
          <w:b w:val="0"/>
          <w:bCs w:val="0"/>
          <w:color w:val="2F5496"/>
          <w:sz w:val="32"/>
          <w:szCs w:val="32"/>
          <w:u w:color="2F5496"/>
        </w:rPr>
        <w:t xml:space="preserve"> – </w:t>
      </w:r>
      <w:r>
        <w:rPr>
          <w:rFonts w:ascii="Calibri Light" w:hAnsi="Calibri Light"/>
          <w:b w:val="0"/>
          <w:bCs w:val="0"/>
          <w:color w:val="2F5496"/>
          <w:sz w:val="32"/>
          <w:szCs w:val="32"/>
          <w:u w:color="2F5496"/>
        </w:rPr>
        <w:t>Connect Group Notes</w:t>
      </w:r>
    </w:p>
    <w:p w14:paraId="63D0537E" w14:textId="77777777" w:rsidR="0040185B" w:rsidRDefault="00EC6778">
      <w:pPr>
        <w:pStyle w:val="Heading2"/>
        <w:keepLines/>
        <w:suppressAutoHyphens/>
        <w:spacing w:before="40" w:line="254" w:lineRule="auto"/>
        <w:rPr>
          <w:rFonts w:ascii="Calibri Light" w:eastAsia="Calibri Light" w:hAnsi="Calibri Light" w:cs="Calibri Light"/>
          <w:b w:val="0"/>
          <w:bCs w:val="0"/>
          <w:color w:val="2F5496"/>
          <w:sz w:val="26"/>
          <w:szCs w:val="26"/>
          <w:u w:color="2F5496"/>
        </w:rPr>
      </w:pPr>
      <w:r>
        <w:rPr>
          <w:rFonts w:ascii="Calibri Light" w:hAnsi="Calibri Light"/>
          <w:b w:val="0"/>
          <w:bCs w:val="0"/>
          <w:color w:val="2F5496"/>
          <w:sz w:val="26"/>
          <w:szCs w:val="26"/>
          <w:u w:color="2F5496"/>
        </w:rPr>
        <w:t>See Who I Am</w:t>
      </w:r>
    </w:p>
    <w:p w14:paraId="4A1FF173" w14:textId="77777777" w:rsidR="0040185B" w:rsidRDefault="00EC6778">
      <w:pPr>
        <w:pStyle w:val="Default"/>
        <w:spacing w:before="0" w:line="240" w:lineRule="auto"/>
        <w:rPr>
          <w:rFonts w:ascii="Calibri" w:eastAsia="Calibri" w:hAnsi="Calibri" w:cs="Calibri"/>
          <w:kern w:val="2"/>
          <w:sz w:val="22"/>
          <w:szCs w:val="22"/>
          <w:u w:color="000000"/>
        </w:rPr>
      </w:pPr>
      <w:r>
        <w:rPr>
          <w:rFonts w:ascii="Calibri" w:hAnsi="Calibri"/>
          <w:kern w:val="2"/>
          <w:sz w:val="22"/>
          <w:szCs w:val="22"/>
          <w:u w:color="000000"/>
        </w:rPr>
        <w:t>Mark 9</w:t>
      </w:r>
    </w:p>
    <w:p w14:paraId="467E991A" w14:textId="77777777" w:rsidR="0040185B" w:rsidRDefault="0040185B">
      <w:pPr>
        <w:pStyle w:val="Body"/>
      </w:pPr>
    </w:p>
    <w:p w14:paraId="01C44980" w14:textId="77777777" w:rsidR="0040185B" w:rsidRDefault="00EC6778">
      <w:pPr>
        <w:pStyle w:val="Body"/>
        <w:rPr>
          <w:u w:val="single"/>
        </w:rPr>
      </w:pPr>
      <w:r>
        <w:rPr>
          <w:u w:val="single"/>
        </w:rPr>
        <w:t>The amazing event on the mountain (vv2-13)</w:t>
      </w:r>
    </w:p>
    <w:p w14:paraId="624458D0" w14:textId="77777777" w:rsidR="0040185B" w:rsidRDefault="00EC6778">
      <w:pPr>
        <w:pStyle w:val="Body"/>
      </w:pPr>
      <w:r>
        <w:t xml:space="preserve">Several possible reasons for the Transfiguration were </w:t>
      </w:r>
      <w:proofErr w:type="gramStart"/>
      <w:r>
        <w:t>given:</w:t>
      </w:r>
      <w:proofErr w:type="gramEnd"/>
      <w:r>
        <w:t xml:space="preserve"> encouragement for the disciples that Jesus really was Messiah, to show Jesus as the fulfilment of the law and the prophets, to provide a foretaste of the glorified Jesus. </w:t>
      </w:r>
    </w:p>
    <w:p w14:paraId="73100EEF" w14:textId="77777777" w:rsidR="0040185B" w:rsidRDefault="0040185B">
      <w:pPr>
        <w:pStyle w:val="Body"/>
      </w:pPr>
    </w:p>
    <w:p w14:paraId="4A19E2D5" w14:textId="77777777" w:rsidR="0040185B" w:rsidRDefault="00EC6778">
      <w:pPr>
        <w:pStyle w:val="Body"/>
      </w:pPr>
      <w:r>
        <w:t xml:space="preserve">1. Which one strikes you most? Maybe you think of something else. </w:t>
      </w:r>
    </w:p>
    <w:p w14:paraId="5E1FD088" w14:textId="77777777" w:rsidR="0040185B" w:rsidRDefault="0040185B">
      <w:pPr>
        <w:pStyle w:val="Body"/>
      </w:pPr>
    </w:p>
    <w:p w14:paraId="058FD25E" w14:textId="77777777" w:rsidR="0040185B" w:rsidRDefault="00EC6778">
      <w:pPr>
        <w:pStyle w:val="Body"/>
      </w:pPr>
      <w:r>
        <w:t>2. Do you learn anything new from what others share?</w:t>
      </w:r>
    </w:p>
    <w:p w14:paraId="79861545" w14:textId="77777777" w:rsidR="0040185B" w:rsidRDefault="0040185B">
      <w:pPr>
        <w:pStyle w:val="Body"/>
      </w:pPr>
    </w:p>
    <w:p w14:paraId="27EAEFF4" w14:textId="77777777" w:rsidR="0040185B" w:rsidRDefault="00EC6778">
      <w:pPr>
        <w:pStyle w:val="Body"/>
      </w:pPr>
      <w:r>
        <w:t xml:space="preserve">3. Can you think of any ‘mountain-top’ experience in your own life? </w:t>
      </w:r>
    </w:p>
    <w:p w14:paraId="7B042F17" w14:textId="77777777" w:rsidR="0040185B" w:rsidRDefault="0040185B">
      <w:pPr>
        <w:pStyle w:val="Body"/>
      </w:pPr>
    </w:p>
    <w:p w14:paraId="6A8F822F" w14:textId="77777777" w:rsidR="0040185B" w:rsidRDefault="00EC6778">
      <w:pPr>
        <w:pStyle w:val="Body"/>
      </w:pPr>
      <w:r>
        <w:t>4. Did you rush to tell others or keep it to yourself? Were there good reasons for this?</w:t>
      </w:r>
    </w:p>
    <w:p w14:paraId="1E823698" w14:textId="77777777" w:rsidR="0040185B" w:rsidRDefault="0040185B">
      <w:pPr>
        <w:pStyle w:val="Body"/>
      </w:pPr>
    </w:p>
    <w:p w14:paraId="04751FD1" w14:textId="77777777" w:rsidR="0040185B" w:rsidRDefault="00EC6778">
      <w:pPr>
        <w:pStyle w:val="Body"/>
        <w:rPr>
          <w:u w:val="single"/>
        </w:rPr>
      </w:pPr>
      <w:r>
        <w:rPr>
          <w:u w:val="single"/>
        </w:rPr>
        <w:t>Back to earth (vv14 onwards)</w:t>
      </w:r>
    </w:p>
    <w:p w14:paraId="1C524A0D" w14:textId="77777777" w:rsidR="0040185B" w:rsidRDefault="00EC6778">
      <w:pPr>
        <w:pStyle w:val="Body"/>
      </w:pPr>
      <w:r>
        <w:t>5. How do we cope with ordinary life after experiencing spiritual highs?</w:t>
      </w:r>
    </w:p>
    <w:p w14:paraId="1BEFA63F" w14:textId="77777777" w:rsidR="0040185B" w:rsidRDefault="0040185B">
      <w:pPr>
        <w:pStyle w:val="Body"/>
      </w:pPr>
    </w:p>
    <w:p w14:paraId="53C98A57" w14:textId="77777777" w:rsidR="0040185B" w:rsidRDefault="00EC6778">
      <w:pPr>
        <w:pStyle w:val="Body"/>
      </w:pPr>
      <w:r>
        <w:t xml:space="preserve">The disciples became embroiled in arguments and debates over why they couldn’t heal, why Jesus was happy to let someone outside the group of 12 disciples carry out healing, and over which of them was the greatest. </w:t>
      </w:r>
    </w:p>
    <w:p w14:paraId="75CD0212" w14:textId="77777777" w:rsidR="0040185B" w:rsidRDefault="0040185B">
      <w:pPr>
        <w:pStyle w:val="Body"/>
      </w:pPr>
    </w:p>
    <w:p w14:paraId="54D55DE8" w14:textId="77777777" w:rsidR="0040185B" w:rsidRDefault="00EC6778">
      <w:pPr>
        <w:pStyle w:val="Body"/>
      </w:pPr>
      <w:r>
        <w:t xml:space="preserve">6. Do you think status is as much of an issue </w:t>
      </w:r>
      <w:proofErr w:type="gramStart"/>
      <w:r>
        <w:t>in today’s society</w:t>
      </w:r>
      <w:proofErr w:type="gramEnd"/>
      <w:r>
        <w:t xml:space="preserve">? </w:t>
      </w:r>
    </w:p>
    <w:p w14:paraId="18806061" w14:textId="77777777" w:rsidR="0040185B" w:rsidRDefault="0040185B">
      <w:pPr>
        <w:pStyle w:val="Body"/>
      </w:pPr>
    </w:p>
    <w:p w14:paraId="0FFE2D93" w14:textId="77777777" w:rsidR="0040185B" w:rsidRDefault="00EC6778">
      <w:pPr>
        <w:pStyle w:val="Body"/>
      </w:pPr>
      <w:r>
        <w:t>7. Is it reflected in church life (thinking generally, not about a specific church)?</w:t>
      </w:r>
    </w:p>
    <w:p w14:paraId="25272D0E" w14:textId="77777777" w:rsidR="0040185B" w:rsidRDefault="0040185B">
      <w:pPr>
        <w:pStyle w:val="Body"/>
      </w:pPr>
    </w:p>
    <w:p w14:paraId="6AF844F4" w14:textId="77777777" w:rsidR="0040185B" w:rsidRDefault="00EC6778">
      <w:pPr>
        <w:pStyle w:val="Body"/>
      </w:pPr>
      <w:r>
        <w:t xml:space="preserve">8. Are we ever envious when we see others apparently being </w:t>
      </w:r>
      <w:proofErr w:type="spellStart"/>
      <w:r>
        <w:t>favoured</w:t>
      </w:r>
      <w:proofErr w:type="spellEnd"/>
      <w:r>
        <w:t xml:space="preserve"> in being chosen for tasks? </w:t>
      </w:r>
    </w:p>
    <w:p w14:paraId="517A40CC" w14:textId="77777777" w:rsidR="0040185B" w:rsidRDefault="0040185B">
      <w:pPr>
        <w:pStyle w:val="Body"/>
      </w:pPr>
    </w:p>
    <w:p w14:paraId="5A14AB33" w14:textId="77777777" w:rsidR="0040185B" w:rsidRDefault="00EC6778">
      <w:pPr>
        <w:pStyle w:val="Body"/>
      </w:pPr>
      <w:r>
        <w:t>9. If so, what might be effective ways of coping in such situations?</w:t>
      </w:r>
    </w:p>
    <w:p w14:paraId="65F89C3E" w14:textId="77777777" w:rsidR="0040185B" w:rsidRDefault="0040185B">
      <w:pPr>
        <w:pStyle w:val="Body"/>
      </w:pPr>
    </w:p>
    <w:p w14:paraId="0D8ED2C3" w14:textId="77777777" w:rsidR="0040185B" w:rsidRDefault="00EC6778">
      <w:pPr>
        <w:pStyle w:val="Body"/>
        <w:rPr>
          <w:u w:val="single"/>
        </w:rPr>
      </w:pPr>
      <w:r>
        <w:rPr>
          <w:u w:val="single"/>
        </w:rPr>
        <w:t>See who I am</w:t>
      </w:r>
    </w:p>
    <w:p w14:paraId="3B384D52" w14:textId="77777777" w:rsidR="0040185B" w:rsidRDefault="00EC6778">
      <w:pPr>
        <w:pStyle w:val="Body"/>
      </w:pPr>
      <w:r>
        <w:t xml:space="preserve">10. How does Jesus’ view of Messiah differ from what was generally expected at the time? In what way is </w:t>
      </w:r>
      <w:r>
        <w:t>this still relevant in our society?</w:t>
      </w:r>
    </w:p>
    <w:p w14:paraId="79FB0B64" w14:textId="77777777" w:rsidR="0040185B" w:rsidRDefault="0040185B">
      <w:pPr>
        <w:pStyle w:val="Body"/>
      </w:pPr>
    </w:p>
    <w:p w14:paraId="2EF0FBE8" w14:textId="77777777" w:rsidR="0040185B" w:rsidRDefault="00EC6778">
      <w:pPr>
        <w:pStyle w:val="Body"/>
      </w:pPr>
      <w:r>
        <w:t xml:space="preserve">11. The Transfiguration gives us a glimpse of the majesty and power of Jesus and of his ‘otherness’? Do you think we </w:t>
      </w:r>
      <w:proofErr w:type="spellStart"/>
      <w:r>
        <w:t>emphasise</w:t>
      </w:r>
      <w:proofErr w:type="spellEnd"/>
      <w:r>
        <w:t xml:space="preserve"> this enough in how we think about him?</w:t>
      </w:r>
    </w:p>
    <w:p w14:paraId="6DFCC16E" w14:textId="77777777" w:rsidR="0040185B" w:rsidRDefault="0040185B">
      <w:pPr>
        <w:pStyle w:val="Body"/>
      </w:pPr>
    </w:p>
    <w:p w14:paraId="1495841D" w14:textId="77777777" w:rsidR="0040185B" w:rsidRDefault="0040185B">
      <w:pPr>
        <w:pStyle w:val="Body"/>
      </w:pPr>
    </w:p>
    <w:p w14:paraId="46F9F66C" w14:textId="77777777" w:rsidR="0040185B" w:rsidRDefault="0040185B">
      <w:pPr>
        <w:pStyle w:val="Body"/>
      </w:pPr>
    </w:p>
    <w:p w14:paraId="7E6F5550" w14:textId="77777777" w:rsidR="0040185B" w:rsidRDefault="00EC6778">
      <w:pPr>
        <w:pStyle w:val="Body"/>
      </w:pPr>
      <w:r>
        <w:t>——————————————————————————————————————</w:t>
      </w:r>
    </w:p>
    <w:p w14:paraId="1028D43A" w14:textId="77777777" w:rsidR="0040185B" w:rsidRDefault="00EC6778">
      <w:pPr>
        <w:pStyle w:val="Body"/>
        <w:rPr>
          <w:u w:val="single"/>
        </w:rPr>
      </w:pPr>
      <w:r>
        <w:rPr>
          <w:u w:val="single"/>
        </w:rPr>
        <w:t>Additional notes</w:t>
      </w:r>
    </w:p>
    <w:p w14:paraId="096279C9" w14:textId="77777777" w:rsidR="0040185B" w:rsidRDefault="00EC6778">
      <w:pPr>
        <w:pStyle w:val="Body"/>
      </w:pPr>
      <w:r>
        <w:t>Although we aren’t told which mountain the Transfiguration took place on Mt Hermon is a good candidate. It’s only 10 miles from Caesarea Philippi where they had just been and is over 9,000 ft high so could be classed as a ‘high mountain’.</w:t>
      </w:r>
    </w:p>
    <w:p w14:paraId="21E6B6CA" w14:textId="77777777" w:rsidR="0040185B" w:rsidRDefault="0040185B">
      <w:pPr>
        <w:pStyle w:val="Body"/>
      </w:pPr>
    </w:p>
    <w:p w14:paraId="2AFF21A6" w14:textId="77777777" w:rsidR="0040185B" w:rsidRDefault="00EC6778">
      <w:pPr>
        <w:pStyle w:val="Body"/>
      </w:pPr>
      <w:r>
        <w:t xml:space="preserve">Matthew, Mark and Luke all include the </w:t>
      </w:r>
      <w:proofErr w:type="gramStart"/>
      <w:r>
        <w:t>Transfiguration</w:t>
      </w:r>
      <w:proofErr w:type="gramEnd"/>
      <w:r>
        <w:t xml:space="preserve"> but John doesn’t even though he was there. This has caused problems for some. However, there are other events not covered by John and some that only he includes. John</w:t>
      </w:r>
      <w:proofErr w:type="gramStart"/>
      <w:r>
        <w:t>, in particular, selects</w:t>
      </w:r>
      <w:proofErr w:type="gramEnd"/>
      <w:r>
        <w:t xml:space="preserve"> material in a different way from the others.</w:t>
      </w:r>
    </w:p>
    <w:sectPr w:rsidR="0040185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F9D9" w14:textId="77777777" w:rsidR="00EC6778" w:rsidRDefault="00EC6778">
      <w:r>
        <w:separator/>
      </w:r>
    </w:p>
  </w:endnote>
  <w:endnote w:type="continuationSeparator" w:id="0">
    <w:p w14:paraId="03849407" w14:textId="77777777" w:rsidR="00EC6778" w:rsidRDefault="00EC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E775" w14:textId="77777777" w:rsidR="0040185B" w:rsidRDefault="004018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7BDD" w14:textId="77777777" w:rsidR="00EC6778" w:rsidRDefault="00EC6778">
      <w:r>
        <w:separator/>
      </w:r>
    </w:p>
  </w:footnote>
  <w:footnote w:type="continuationSeparator" w:id="0">
    <w:p w14:paraId="00C1A172" w14:textId="77777777" w:rsidR="00EC6778" w:rsidRDefault="00EC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F7A0E" w14:textId="77777777" w:rsidR="0040185B" w:rsidRDefault="004018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5B"/>
    <w:rsid w:val="00297CE2"/>
    <w:rsid w:val="0040185B"/>
    <w:rsid w:val="00EC6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260C"/>
  <w15:docId w15:val="{38CDEACD-09A8-4D4E-A04F-745AB2CE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323</Words>
  <Characters>1845</Characters>
  <Application>Microsoft Office Word</Application>
  <DocSecurity>4</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Baptist Church</dc:creator>
  <cp:lastModifiedBy>Melanie Lawes</cp:lastModifiedBy>
  <cp:revision>2</cp:revision>
  <dcterms:created xsi:type="dcterms:W3CDTF">2024-06-03T08:46:00Z</dcterms:created>
  <dcterms:modified xsi:type="dcterms:W3CDTF">2024-06-03T08:46:00Z</dcterms:modified>
</cp:coreProperties>
</file>